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A34C55">
        <w:rPr>
          <w:rFonts w:ascii="Cambria" w:eastAsia="Times New Roman" w:hAnsi="Cambria" w:cs="Arial"/>
          <w:bCs/>
          <w:lang w:eastAsia="ar-SA"/>
        </w:rPr>
        <w:t>7</w:t>
      </w: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>24 ust. 5 pkt 5 – 7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r w:rsidR="00685320" w:rsidRPr="00685320">
        <w:rPr>
          <w:rFonts w:ascii="Cambria" w:eastAsia="Times New Roman" w:hAnsi="Cambria" w:cs="Arial"/>
          <w:b/>
          <w:bCs/>
          <w:lang w:eastAsia="ar-SA"/>
        </w:rPr>
        <w:t>Wykonanie projektu scalenia gruntów wsi  Słupia i Wielkopole, gmina Słupia, powiat jędrzejowski, woj. świętokrzyskie</w:t>
      </w:r>
      <w:r w:rsidRPr="000E06DF">
        <w:rPr>
          <w:rFonts w:ascii="Cambria" w:eastAsia="Times New Roman" w:hAnsi="Cambria" w:cs="Arial"/>
          <w:bCs/>
          <w:lang w:eastAsia="ar-SA"/>
        </w:rPr>
        <w:t xml:space="preserve">”,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osób wskazanych art. 24 ust. 5 pkt 6 PZP, nie wydano wyroku sądu skazującego za wykroczenie na karę ograniczenia wolności lub grzywny w zakresie </w:t>
      </w:r>
      <w:r w:rsidRPr="000E06DF">
        <w:rPr>
          <w:rFonts w:ascii="Cambria" w:eastAsia="Times New Roman" w:hAnsi="Cambria" w:cs="Arial"/>
          <w:bCs/>
          <w:lang w:eastAsia="ar-SA"/>
        </w:rPr>
        <w:lastRenderedPageBreak/>
        <w:t>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2016 r. poz. 716);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E62FA2" w:rsidRDefault="00E62FA2"/>
    <w:sectPr w:rsidR="00E6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A"/>
    <w:rsid w:val="000E06DF"/>
    <w:rsid w:val="00682207"/>
    <w:rsid w:val="00685320"/>
    <w:rsid w:val="006D645B"/>
    <w:rsid w:val="008F0DFA"/>
    <w:rsid w:val="00A34C55"/>
    <w:rsid w:val="00D07712"/>
    <w:rsid w:val="00E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58AF"/>
  <w15:docId w15:val="{04E3D027-AB12-44BC-BCD5-AA6EBDB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2949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2016-12-29T10:28:00Z</dcterms:created>
  <dcterms:modified xsi:type="dcterms:W3CDTF">2017-01-10T19:51:00Z</dcterms:modified>
</cp:coreProperties>
</file>